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Times New Roman" w:hAnsi="Times New Roman"/>
          <w:sz w:val="24"/>
          <w:szCs w:val="24"/>
          <w:lang w:val="en_US"/>
        </w:rPr>
      </w:pPr>
      <w:bookmarkStart w:id="0" w:name="_heading=h.gjdgxs"/>
      <w:bookmarkEnd w:id="0"/>
      <w:r>
        <w:rPr>
          <w:rFonts w:ascii="Times New Roman" w:hAnsi="Times New Roman"/>
          <w:b w:val="1"/>
          <w:sz w:val="28"/>
          <w:szCs w:val="28"/>
          <w:rtl w:val="0"/>
        </w:rPr>
        <w:t>A</w:t>
      </w:r>
      <w:r>
        <w:rPr>
          <w:rFonts w:ascii="Times New Roman" w:hAnsi="Times New Roman"/>
          <w:b w:val="1"/>
          <w:sz w:val="28"/>
          <w:szCs w:val="28"/>
          <w:rtl w:val="0"/>
        </w:rPr>
        <w:t xml:space="preserve"> RESOLUTION COMMENDING REPRESENTATIVE ED SETZLER FOR HIS SPONSORSHIP OF THE LIFE ACT</w:t>
      </w:r>
    </w:p>
    <w:p>
      <w:pPr>
        <w:tabs>
          <w:tab w:leader="none" w:pos="8298" w:val="left"/>
        </w:tabs>
        <w:spacing w:after="0" w:line="259" w:lineRule="auto"/>
        <w:jc w:val="both"/>
        <w:rPr>
          <w:rFonts w:ascii="Times New Roman" w:hAnsi="Times New Roman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WHEREAS, </w:t>
      </w:r>
      <w:r>
        <w:rPr>
          <w:rFonts w:ascii="Times New Roman" w:hAnsi="Times New Roman"/>
          <w:sz w:val="24"/>
          <w:szCs w:val="24"/>
          <w:rtl w:val="0"/>
        </w:rPr>
        <w:t xml:space="preserve">since beginning his service in the Georgia House of Representatives in 2005, the Honorable Ed Setzler has established a record as a dedicated conservative; and    </w:t>
      </w:r>
    </w:p>
    <w:p>
      <w:pPr>
        <w:spacing w:after="0" w:line="240" w:lineRule="auto"/>
        <w:jc w:val="both"/>
        <w:rPr>
          <w:rFonts w:ascii="Times New Roman" w:hAnsi="Times New Roman"/>
          <w:b w:val="1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WHEREAS, </w:t>
      </w:r>
      <w:r>
        <w:rPr>
          <w:rFonts w:ascii="Times New Roman" w:hAnsi="Times New Roman"/>
          <w:sz w:val="24"/>
          <w:szCs w:val="24"/>
          <w:rtl w:val="0"/>
        </w:rPr>
        <w:t>Representative Seltzer's steadfast commitment to</w:t>
      </w:r>
      <w:r>
        <w:rPr>
          <w:rFonts w:ascii="Times New Roman" w:hAnsi="Times New Roman"/>
          <w:sz w:val="24"/>
          <w:szCs w:val="24"/>
          <w:rtl w:val="0"/>
        </w:rPr>
        <w:t xml:space="preserve"> protect</w:t>
      </w:r>
      <w:r>
        <w:rPr>
          <w:rFonts w:ascii="Times New Roman" w:hAnsi="Times New Roman"/>
          <w:sz w:val="24"/>
          <w:szCs w:val="24"/>
          <w:rtl w:val="0"/>
        </w:rPr>
        <w:t xml:space="preserve"> Georgia’s </w:t>
      </w:r>
      <w:r>
        <w:rPr>
          <w:rFonts w:ascii="Times New Roman" w:hAnsi="Times New Roman"/>
          <w:sz w:val="24"/>
          <w:szCs w:val="24"/>
          <w:rtl w:val="0"/>
        </w:rPr>
        <w:t>preborn</w:t>
      </w:r>
      <w:r>
        <w:rPr>
          <w:rFonts w:ascii="Times New Roman" w:hAnsi="Times New Roman"/>
          <w:sz w:val="24"/>
          <w:szCs w:val="24"/>
          <w:rtl w:val="0"/>
        </w:rPr>
        <w:t xml:space="preserve"> citizens by sponsoring and fighting for the </w:t>
      </w:r>
      <w:hyperlink r:id="rId2">
        <w:r>
          <w:rPr>
            <w:rFonts w:ascii="Times New Roman" w:hAnsi="Times New Roman"/>
            <w:color w:val="1155CC"/>
            <w:sz w:val="24"/>
            <w:szCs w:val="24"/>
            <w:u w:val="single"/>
            <w:rtl w:val="0"/>
          </w:rPr>
          <w:t>LIFE Act</w:t>
        </w:r>
      </w:hyperlink>
      <w:r>
        <w:rPr>
          <w:rFonts w:ascii="Times New Roman" w:hAnsi="Times New Roman"/>
          <w:sz w:val="24"/>
          <w:szCs w:val="24"/>
          <w:rtl w:val="0"/>
        </w:rPr>
        <w:t xml:space="preserve"> is worthy of the highest praise; </w:t>
      </w:r>
    </w:p>
    <w:p>
      <w:pPr>
        <w:spacing w:after="0" w:line="240" w:lineRule="auto"/>
        <w:jc w:val="both"/>
        <w:rPr>
          <w:rFonts w:ascii="Times New Roman" w:hAnsi="Times New Roman"/>
          <w:b w:val="1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NOW THEREFORE, BE IT RESOLVED</w:t>
      </w:r>
      <w:r>
        <w:rPr>
          <w:rFonts w:ascii="Times New Roman" w:hAnsi="Times New Roman"/>
          <w:sz w:val="24"/>
          <w:szCs w:val="24"/>
          <w:rtl w:val="0"/>
        </w:rPr>
        <w:t>, that the Georgia Republican Party her</w:t>
      </w:r>
      <w:r>
        <w:rPr>
          <w:rFonts w:ascii="Times New Roman" w:hAnsi="Times New Roman"/>
          <w:color w:val="000000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by c</w:t>
      </w:r>
      <w:r>
        <w:rPr>
          <w:rFonts w:ascii="Times New Roman" w:hAnsi="Times New Roman"/>
          <w:color w:val="000000"/>
          <w:sz w:val="24"/>
          <w:szCs w:val="24"/>
          <w:rtl w:val="0"/>
        </w:rPr>
        <w:t>ommends</w:t>
      </w:r>
      <w:r>
        <w:rPr>
          <w:rFonts w:ascii="Times New Roman" w:hAnsi="Times New Roman"/>
          <w:sz w:val="24"/>
          <w:szCs w:val="24"/>
          <w:rtl w:val="0"/>
        </w:rPr>
        <w:t xml:space="preserve"> and </w:t>
      </w:r>
      <w:r>
        <w:rPr>
          <w:rFonts w:ascii="Times New Roman" w:hAnsi="Times New Roman"/>
          <w:sz w:val="24"/>
          <w:szCs w:val="24"/>
          <w:highlight w:val="white"/>
          <w:rtl w:val="0"/>
        </w:rPr>
        <w:t xml:space="preserve">honors State Representative Ed Setzler.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BE IT FURTHER RESOLVED</w:t>
      </w:r>
      <w:r>
        <w:rPr>
          <w:rFonts w:ascii="Times New Roman" w:hAnsi="Times New Roman"/>
          <w:sz w:val="24"/>
          <w:szCs w:val="24"/>
          <w:rtl w:val="0"/>
        </w:rPr>
        <w:t xml:space="preserve">, that the Georgia Republican Party calls on the Georgia General Assembly to extend the protections of the </w:t>
      </w:r>
      <w:hyperlink r:id="rId2">
        <w:r>
          <w:rPr>
            <w:rFonts w:ascii="Times New Roman" w:hAnsi="Times New Roman"/>
            <w:color w:val="1155CC"/>
            <w:sz w:val="24"/>
            <w:szCs w:val="24"/>
            <w:u w:val="single"/>
            <w:rtl w:val="0"/>
          </w:rPr>
          <w:t>LIFE Act</w:t>
        </w:r>
      </w:hyperlink>
      <w:r>
        <w:rPr>
          <w:rFonts w:ascii="Times New Roman" w:hAnsi="Times New Roman"/>
          <w:sz w:val="24"/>
          <w:szCs w:val="24"/>
          <w:rtl w:val="0"/>
        </w:rPr>
        <w:t xml:space="preserve"> to all </w:t>
      </w:r>
      <w:r>
        <w:rPr>
          <w:rFonts w:ascii="Times New Roman" w:hAnsi="Times New Roman"/>
          <w:sz w:val="24"/>
          <w:szCs w:val="24"/>
          <w:rtl w:val="0"/>
        </w:rPr>
        <w:t>preborn</w:t>
      </w:r>
      <w:r>
        <w:rPr>
          <w:rFonts w:ascii="Times New Roman" w:hAnsi="Times New Roman"/>
          <w:sz w:val="24"/>
          <w:szCs w:val="24"/>
          <w:rtl w:val="0"/>
        </w:rPr>
        <w:t xml:space="preserve"> Georgians from the point of conception when unique DNA first appears upon fertilization.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</w:p>
    <w:sectPr>
      <w:pgSz w:h="15840" w:w="12240"/>
      <w:pgMar w:bottom="1440" w:footer="720" w:gutter="0" w:header="720" w:left="1170" w:right="1080" w:top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501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9501B"/>
    <w:pPr>
      <w:ind w:left="720"/>
      <w:contextualSpacing w:val="1"/>
    </w:pPr>
  </w:style>
  <w:style w:type="paragraph" w:styleId="NoSpacing">
    <w:name w:val="No Spacing"/>
    <w:uiPriority w:val="99"/>
    <w:qFormat w:val="1"/>
    <w:rsid w:val="00A9501B"/>
    <w:pPr>
      <w:spacing w:after="0" w:line="240" w:lineRule="auto"/>
    </w:pPr>
    <w:rPr>
      <w:rFonts w:ascii="Calibri" w:cs="Times New Roman" w:eastAsia="Calibri" w:hAnsi="Calibri"/>
    </w:rPr>
  </w:style>
  <w:style w:type="paragraph" w:styleId="BodyText">
    <w:name w:val="Body Text"/>
    <w:basedOn w:val="Normal"/>
    <w:link w:val="BodyTextChar"/>
    <w:uiPriority w:val="99"/>
    <w:rsid w:val="00A9501B"/>
    <w:pPr>
      <w:widowControl w:val="0"/>
      <w:autoSpaceDE w:val="0"/>
      <w:autoSpaceDN w:val="0"/>
      <w:spacing w:after="0" w:line="240" w:lineRule="auto"/>
      <w:ind w:left="140" w:right="3947" w:firstLine="288"/>
      <w:jc w:val="both"/>
    </w:pPr>
    <w:rPr>
      <w:rFonts w:ascii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A9501B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legis.ga.gov/legislation/en-US/Display/20192020/HB/481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DEAxSFbLM7AgeJZVB5lJLsgYw==">AMUW2mUuJXuboogB0NduYnZMu8Tm3zdmhfp7pYab0C6Re1rzCZXZMsGMTsj/gpsbSGQiQ7owSgHtg4sejuAKZc7/L5cBdvWkyjXV/OEuRv83QS+YyMRPS8uJ6Lw+AadV+mkpn1T75dFm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2020-05-02T17:04:00Z</dcterms:created>
  <dc:creator>John Stoll</dc:creator>
</cp:coreProperties>
</file>